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仿宋" w:hAnsi="仿宋" w:eastAsia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年度泉州市直国家机关普法计划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填报单位（盖章）：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泉州市商务局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         主要负责人：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张小红          报送时间：2025年1月13日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282"/>
        <w:gridCol w:w="2807"/>
        <w:gridCol w:w="2919"/>
        <w:gridCol w:w="1823"/>
        <w:gridCol w:w="1629"/>
        <w:gridCol w:w="984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00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236" w:firstLineChars="98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0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机关内部学法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29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面向执法（服务、管理）对象及社会公众开展的普法活动</w:t>
            </w: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与其他部门联合开展的普法活动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线上或线下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旁听庭审活动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法治宣传阵地建设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00" w:type="dxa"/>
            <w:vMerge w:val="continue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班子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部门工作人员</w:t>
            </w:r>
          </w:p>
        </w:tc>
        <w:tc>
          <w:tcPr>
            <w:tcW w:w="2919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已有阵地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拟建阵地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泉州市商务局</w:t>
            </w:r>
          </w:p>
        </w:tc>
        <w:tc>
          <w:tcPr>
            <w:tcW w:w="22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党组中心组组织学习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党的二十大精神、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习近平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法治思想、党风廉政法律法规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28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委托法律顾问、党校教授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，依托学习强国、福建网络干部学院等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党的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二十大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精神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习近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法治思想、民法典、国家安全法、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保守国家秘密法、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优化营商环境条例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对外贸易法、外商投资法、出口管制法、RCEP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等法律法规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学习</w:t>
            </w:r>
          </w:p>
        </w:tc>
        <w:tc>
          <w:tcPr>
            <w:tcW w:w="2919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一季度开展商务领域安全生产专项检查并向企业普及安全生产法等；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季度组织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各县市区商务主管部门、外经贸企业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参加贸易摩擦相关法律法规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专题讲座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；3、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季度组织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涉外法律服务律师送法进企业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；4、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全年在执法工作中宣传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相关法律法规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与泉州市司法局联合举办涉外法律知识宣传活动；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12.4与多部门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通过现场普法等方式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联合开展宪法宣传活动</w:t>
            </w:r>
          </w:p>
        </w:tc>
        <w:tc>
          <w:tcPr>
            <w:tcW w:w="162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根据统一安排，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组织领导干部现场旁听庭审活动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泉州市商务局涉外法律服务专栏（官方网站、微信公众号）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right="0" w:rightChars="0" w:hanging="1050" w:hangingChars="500"/>
        <w:jc w:val="both"/>
        <w:textAlignment w:val="auto"/>
        <w:outlineLvl w:val="9"/>
        <w:rPr>
          <w:rFonts w:hint="default" w:ascii="仿宋_GB2312" w:hAnsi="仿宋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备注：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根据中共中央办公厅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 xml:space="preserve"> 国务院办公厅印发的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《法治政府建设与责任落实督察工作规定》第九条第九项，建立部门领导班子定期学法制度，每年至少举办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2次法治专题讲座。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 xml:space="preserve">      2、根据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《泉州市建立国家工作人员旁听庭审活动常态化制度化的实施意见》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要求，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国家工作人员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参加线上或线下</w:t>
      </w:r>
      <w:r>
        <w:rPr>
          <w:rFonts w:hint="eastAsia" w:ascii="仿宋_GB2312" w:hAnsi="仿宋" w:eastAsia="仿宋_GB2312"/>
          <w:color w:val="auto"/>
          <w:sz w:val="21"/>
          <w:szCs w:val="21"/>
          <w:lang w:eastAsia="zh-CN"/>
        </w:rPr>
        <w:t>旁听庭审每年不少于</w:t>
      </w: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仿宋" w:eastAsia="仿宋_GB2312"/>
          <w:color w:val="auto"/>
          <w:sz w:val="21"/>
          <w:szCs w:val="21"/>
          <w:lang w:val="en-US" w:eastAsia="zh-CN"/>
        </w:rPr>
        <w:t xml:space="preserve">         次，市管领导干部旁听活动每年不少于2次。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C6DF5"/>
    <w:rsid w:val="37FF13C5"/>
    <w:rsid w:val="41C52874"/>
    <w:rsid w:val="50363F62"/>
    <w:rsid w:val="5B5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paragraph" w:styleId="3">
    <w:name w:val="Balloon Text"/>
    <w:basedOn w:val="1"/>
    <w:next w:val="4"/>
    <w:qFormat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669</Characters>
  <Lines>0</Lines>
  <Paragraphs>0</Paragraphs>
  <TotalTime>3</TotalTime>
  <ScaleCrop>false</ScaleCrop>
  <LinksUpToDate>false</LinksUpToDate>
  <CharactersWithSpaces>705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2025-01-14T10:05:00Z</dcterms:created>
  <dc:creator>哈哈</dc:creator>
  <cp:lastModifiedBy>casic</cp:lastModifiedBy>
  <dcterms:modified xsi:type="dcterms:W3CDTF">2025-03-25T17:28:21Z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342B7AC73FE04F9795ADFEE005F773D1_11</vt:lpwstr>
  </property>
  <property fmtid="{D5CDD505-2E9C-101B-9397-08002B2CF9AE}" pid="4" name="KSOTemplateDocerSaveRecord">
    <vt:lpwstr>eyJoZGlkIjoiNDIwMjEzZGUwMWZmODNlZjAxNTIxZmFjMzRiNWRjYWIiLCJ1c2VySWQiOiIxMTQ0ODI2OTg1In0=</vt:lpwstr>
  </property>
</Properties>
</file>