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泉州市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建设联合国教科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文组织创意城市网络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“美食之都”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方案（202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征求意见稿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为深入践行联合国教科文组织创意城市网络宗旨，履行“美食之都”申创承诺，推动泉州美食文化传承创新、产业融合发展与国际影响力提升，制定本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工作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坚持以习近平新时代中国特色社会主义思想为指导，全面落实习近平总书记来闽考察重要讲话精神，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坚持系统谋划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政府引导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市场主导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惠民利民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为总体原则，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围绕“人民的美食人民共享”理念，以“世遗之城”为底蕴，以“海丝起点”为纽带，以美食产业高质量发展为核心，推动美食与文化、旅游、商贸、创意深度融合，助力泉州打造一座兼具文化遗产与城市活力、富有创意且可持续发展的“世界美食之都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</w:rPr>
        <w:t>二、发展目标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到202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年，实现以下目标：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——美食产业规模持续壮大。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全市年营业额1亿以上餐饮领军企业10家、年营业额2000万元以上餐饮龙头企业30家。全市美食产业主体突破20万户，全产业链限上企业超1000家，产业总规模超2000亿元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餐饮行业总规模超1000亿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——美食文化影响力显著提升。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推动更多的泉州美食烹饪、制作技艺入选省级以上非遗名录，市、县两级每年开展美食文化课题研究不少于6项，延伸构建市、县、乡、村、企的多级美食博物馆展示体系。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——美食人才培养体系健全。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建成本科、高职、中职全覆盖的美食教育体系，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新设餐饮烹饪专业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3个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，食品大类专业在校生规模突破8000人，每年开展美食烹饪技艺公益培训超10000人次，培育一批名厨、名店、名菜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——美食国际化水平明显增强。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到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2029年，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与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40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个以上创意城市建立友好关系，建成海丝国际美食聚集区，常态化开展国际美食交流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培训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活动。每年面向亚洲、非洲人士开展美食培训50人以上。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——美食可持续发展扎实推进。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建成“蓝色粮仓”“艺术餐桌”“全球非遗美食数据库”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“美食数字教育平台”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等承诺项目，打造绿色健康美食周等品牌活动。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国标黑体" w:hAnsi="国标黑体" w:eastAsia="国标黑体" w:cs="国标黑体"/>
          <w:color w:val="auto"/>
          <w:sz w:val="32"/>
          <w:szCs w:val="32"/>
        </w:rPr>
        <w:t>、重点任务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楷体" w:hAnsi="华文楷体" w:eastAsia="华文楷体" w:cs="华文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（一）深化美食文化传承与创新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加强美食文化挖掘整理。鼓励在泉院校、科研院所、行业协会、文史机构系统开展泉州美食文化的历史渊源、技艺传承与民俗内涵挖掘。建立常态化研究机制，每年设立美食文化专项课题不少于6项，推动跨学科协同攻关。推动研究成果转化，系统编纂并出版泉州美食文化系列丛书，构建权威的美食文化知识传播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推动非遗美食保护传承。支持泉州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美食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申报国家级非遗，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争取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饮食类非物质文化遗产项目涵盖传统技艺、节庆饮食、节气菜谱等多个类别，入选市级及以上饮食类非遗项目5项以上，力争实现国家级、省级饮食类非遗传承人有新突破，市级、县级非遗传承人分别新增20人、50人。推动姜母鸭、牛肉羹等传统技艺数字化记录与活态传承，建设一批非遗工坊与传承基地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，收集整理国内外非遗美食数据，邀请国内外世界美食之都城市参与共建全球非遗美食数据库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建设美食博物馆体系。推动泉州美食文化国际交流中心（泉州美食博物馆）建设进程，力争2026年10月前开馆。中心采取“实物展陈+电子科技”的综合展现形式，建立数字美食博物馆，打造符合年轻化审美和网红特质的美食文化空间，推动泉州美食、泉州饮食文化走向国际舞台，促进文化交流与产业发展。支持县市区、企业建设专题美食展示馆，打造集展览展示、文化研究、技艺交流、体验研学于一体的美食文化空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加强烹饪技艺公益培训。整合优化各类公共服务阵地资源，构建组建专业结构合理、技艺特色鲜明、教学经验丰富的多元化培训师资队伍，组织开设烹饪技艺公益课堂，打造市、县（区）、街道（乡镇）、社区、院校“五级”阵地培训网络，培育美食公益培训特色品牌，积极推动美食公益培训与数字技术深度融合，实现从技艺传承到文化传播的全链条数字化升级，形成覆盖全年龄段、全域范围的美食技艺公益培训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仿宋" w:hAnsi="华文仿宋" w:eastAsia="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加大美食文化宣讲力度。构建分层分类的美食文化传播体系，推动泉州饮食文化在传承中“活起来”，在创新中“传下去”，将饮食文化纳入各级导游（讲解员）培训课程，培养美食文化宣传使者。依托行业协会系统组织开展美食文化理论研学培训班，提高从业者文化素养。依托多元平台开展主题宣讲、主题采风和体验活动，全面提升泉州美食的知名度和影响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仿宋" w:hAnsi="华文仿宋" w:eastAsia="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发挥行业协会桥梁纽带作用。健全主管部门、行业协会常态化联系沟通机制，激发协会会员参与美食文化传播热情，引导协会在美食公益培训、美食文化传播、提升服务品质、规范店铺形象、价格公开公道等方面发挥更大作用，丰富美食文化内涵，助力美食文化推广网络向行业末端延伸</w:t>
      </w:r>
      <w:r>
        <w:rPr>
          <w:rFonts w:hint="default" w:ascii="华文仿宋" w:hAnsi="华文仿宋" w:eastAsia="仿宋" w:cs="华文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（二）构建现代美食产业体系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打造“泉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州美食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”品牌。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进一步挖掘在地文化属性，丰富提升菜品内容，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推进“一县一桌菜”市场化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建设标准化食材基地，发展订单农业，推动“田间—餐桌”直供模式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，支持农业品牌与美食创意深度融合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。推动食品类国家地理标志产品保护与运用，到2029年，全市国家地理标志产品突破25件。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建设食品产业集聚区。依托食品工业园区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、龙头企业渠道、食材供应链，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推动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泉州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菜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方便化产品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、伴手礼、休闲食品产业发展，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形成3-4个特色食品产业发展方向，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支持中央厨房、冷链物流、智慧厨房建设。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3.培育美食消费新场景。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打好美食招牌，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打造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特色美食街区、夜间经济示范区、海丝美食聚集区，更新泉州美食电子地图，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构建“美食+”产业链，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策划“舌尖上的世遗”主题旅游线路和文旅活动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推动“美食+旅游”“美食+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文创”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“美食+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“美食+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体育”等多元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融合发展。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加快招引国内知名美食企业，积极引进国外美食品牌，扶持海内外美食美味在泉州发展。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实施“艺术餐桌”计划。注重餐桌美学，关注饮食的仪式感以及食物与餐具之间的艺术美感，推动市井十洲宴、宋元海丝宴等主题宴席升级，融合闽南文化、海丝元素，打造沉浸式美食体验场景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，提升特色美食消费载体平台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（三）推进美食标准化与品牌化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构建泉州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美食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标准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认证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体系。制定泉州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美食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原料、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烹饪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工艺、服务等系列标准，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规范食材采购、制作加工过程，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推动示范店建设与标准落地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应用，各县（市、区）每年推动制订和发布泉州美食菜品制作、餐饮服务、餐具器皿等泉州美食相关团体标准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个以上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打造地域美食品牌。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引导和支持各美食店根据产品特色，进行产品概念主题包装和风格设计，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探索开发美食文创，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形成与“世界美食之都”相匹配的格局调性。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推动姜母鸭、牛肉等品类集体商标注册与品牌整合，支持老字号创新形象店建设。评选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“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世界美食之都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”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示范店50家，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各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县（市、区）不少于2家，发挥引领示范作用。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仿宋" w:hAnsi="华文仿宋" w:eastAsia="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培育壮大本土美食企业。设立美食产业基金，引导社会资本参与我市泉州美食企业并购、重组、培育、孵化，通过市场化运作提高资金使用效率，支持姜母鸭、牛肉、泉州风味小吃等类目头部餐饮企业通过直营、加盟等形式，发展连锁经营，拓展市场，走向全国布局、“出海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（四）加强美食人才队伍建设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完善美食教育体系。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引导高校融入美食教学课程，支持高校开设餐饮类专业，力争餐饮类专业毕业生就业率达到100%；有效发挥“泉州市餐饮烹饪行业产教融合共同体”平台作用，丰富、完善产教融合内涵、机制，夯实产业学院、实训基地共建工作，开展“订单式”人才培养；鼓励、引导与外地高校、研究机构等实施共建、交流、共享项目，全力打造职教贯通、高校引领、产教协同的烹饪人才培育矩阵</w:t>
      </w:r>
      <w:r>
        <w:rPr>
          <w:rFonts w:hint="default" w:ascii="仿宋_GB2312" w:hAnsi="仿宋_GB2312" w:eastAsia="方正仿宋简体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培育行业领军人才。实施名厨培育计划，支持设立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市（县、区）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技能大师工作室，开展“名师带徒”，推动技艺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有序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传承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每年评选5个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“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世界美食之都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”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烹饪技能大师工作室，每年培养餐饮企业新型学徒200名以上。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健全完善烹饪人才技能认定评价体系，推动更多优秀人才纳入市高层次人才队伍。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开展职业技能竞赛。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举办烹饪、技能竞赛，全力提升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“新闽菜·最泉州”厨王争霸赛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层级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市场化运作，办成全球有影响力的品牌赛事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推进培训体系建设。系统推进烹饪人才培养体系建设，精准对接产业需求：建强烹饪实训基地，依托高校与技能培训基地，扩大优质培训资源供给；强化“师带徒”模式，传承精湛技艺，培育工匠精神；优化激励政策，完善场地建设与参训补贴，为技能提升提供全方位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建设美食数字教育平台。建立美食研究院，加强美食文化理论和实践研究，打造“GastroWorld”全球美食数字教育平台，采取线上线下相结合的方式，为广泛美食爱好者和从业者提供免费技艺培训课程。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仿宋_GB2312" w:eastAsia="方正仿宋简体" w:cs="仿宋_GB2312"/>
          <w:color w:val="auto"/>
          <w:kern w:val="0"/>
          <w:sz w:val="32"/>
          <w:szCs w:val="32"/>
          <w:lang w:val="en-US" w:eastAsia="zh-CN" w:bidi="ar"/>
        </w:rPr>
        <w:t>打造食育工程。</w:t>
      </w:r>
      <w:r>
        <w:rPr>
          <w:rFonts w:hint="default" w:ascii="仿宋_GB2312" w:hAnsi="仿宋_GB2312" w:eastAsia="方正仿宋简体" w:cs="仿宋_GB2312"/>
          <w:color w:val="auto"/>
          <w:kern w:val="0"/>
          <w:sz w:val="32"/>
          <w:szCs w:val="32"/>
          <w:lang w:val="en-US" w:eastAsia="zh-CN" w:bidi="ar"/>
        </w:rPr>
        <w:t>形成面向青少年儿童、老年人、残疾人的食育工程体系，每年培养食育人才不少于100人次。打造3家食育工程示范基地，每年开展面向市民和游客的厨艺比赛和文化交流活动不少于5次。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楷体-GB/T 2312" w:hAnsi="国标楷体-GB/T 2312" w:eastAsia="国标楷体-GB/T 2312" w:cs="国标楷体-GB/T 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（五）拓展美食国际交流合作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深化创意城市网络合作。积极参与联合国教科文组织创意城市网络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年度会议和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活动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推动与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马来西亚古晋、泰国普吉、宋卡、柬埔寨马德望等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海丝沿线美食之都建立友好关系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每年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策划举办“海丝泉州国际美食节（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拟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）”，邀请国内外“世界美食之都”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城市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来泉，推动成立海丝国际美食联盟，探索举办国际美食论坛，提高“世界美食之都”城市之间交流互鉴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开展美食海外推广。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强化海外对台文化交流，发挥泉州侨务资源优势，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组织“泉州美食海外行”活动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到华侨驻在国举办美食活动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4次以上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，设立海外传播基地，推动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泉州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美食“走出去”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，开拓海外市场。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构建国际传播矩阵。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加强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泉州“世界美食之都”官方标识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宣传推介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，运营多语种网站与社交平台，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组建“世界美食之都”美食自媒体联盟，培养线上线下美食推荐官，讲好泉州美食故事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。重视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并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用好美团、黑珍珠、米其林等平台及明星、名人等推广途径，迅速提升影响力、开拓市场。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（六）推动美食可持续发展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践行可持续发展议程。设立“泉州美食日”，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做好泉州美食知识产权保护，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举办绿色健康美食周、可持续美食烹调日等活动，倡导健康饮食与生态保护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，引导群众自发参与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推进“美食+”融合发展。制定年度“美食+”行动计划，系统打造“美食+文化+体验”的新型消费空间，使餐饮业态与历史街区、文旅景点、公共空间实现深度融合，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策划“舌尖上的世遗”主题旅游线路和文旅活动，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推动美食与设计、文学、音乐、影视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val="en-US" w:eastAsia="zh-CN"/>
        </w:rPr>
        <w:t>手工艺与民间艺术、媒体艺术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等跨界融合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，借势明星效应，将泉州各地美食融入文学作品和影视创作中，进行宣传推广。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3.强化食品质量监管服务。严格落实“四个最严”要求，切实履行监管职责，加大对食品源头原料、生产、流通、餐饮全链条的监督检查力度，增加抽检频次，扩大监测范围，对食品安全违法行为实行“零容忍”，严防不合格食品流入市场。督促餐饮服务单位提供者落实餐饮食品安全第一责任人责任，严格按照《餐饮服务食品安全操作规范》要求，规范餐饮经营行为。坚持以食客为中心的服务理念，尊重不同地区、不同国家食客的饮食习惯，提供个性化服务，加强员工技能培训，提升点餐推荐、菜品知识讲解、酒水搭配、特殊需求（如过敏信息）应对等服务能力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鼓励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餐饮相关行业协会积极组织交流培训活动。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国标黑体" w:hAnsi="国标黑体" w:eastAsia="国标黑体" w:cs="国标黑体"/>
          <w:color w:val="auto"/>
          <w:sz w:val="32"/>
          <w:szCs w:val="32"/>
        </w:rPr>
        <w:t>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（一）加强组织领导。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成立泉州市“世界美食之都”建设指导委员会，由市委、市政府主要领导牵头，下设秘书处与建设促进中心，统筹推进各项工作。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（二）强化资金支持。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市、县两级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统筹经费，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设立专项资金，</w:t>
      </w:r>
      <w:r>
        <w:rPr>
          <w:rFonts w:hint="eastAsia" w:ascii="华文仿宋" w:hAnsi="华文仿宋" w:eastAsia="仿宋" w:cs="华文仿宋"/>
          <w:color w:val="auto"/>
          <w:sz w:val="32"/>
          <w:szCs w:val="32"/>
          <w:lang w:eastAsia="zh-CN"/>
        </w:rPr>
        <w:t>通过多种方式，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整合产业扶持政策，鼓励社会资本参与美食产业发展。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（三）优化营商环境。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深化“放管服”改革，加强知识产权保护，规范市场秩序，杜绝餐饮浪费。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仿宋" w:cs="华文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（四）严格督查评估。</w:t>
      </w:r>
      <w:r>
        <w:rPr>
          <w:rFonts w:hint="eastAsia" w:ascii="华文仿宋" w:hAnsi="华文仿宋" w:eastAsia="仿宋" w:cs="华文仿宋"/>
          <w:color w:val="auto"/>
          <w:sz w:val="32"/>
          <w:szCs w:val="32"/>
        </w:rPr>
        <w:t>将美食之都建设纳入年度绩效考核，建立季度调度、半年推进、年度评估机制，确保各项任务落地见效。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国标楷体-GB/T 2312">
    <w:altName w:val="方正楷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zFkNmIyZTVmYWNlOTdmMGE1ZWQxZTAxYjQ2M2QifQ=="/>
  </w:docVars>
  <w:rsids>
    <w:rsidRoot w:val="5BFBC4A9"/>
    <w:rsid w:val="01C86C36"/>
    <w:rsid w:val="04424D9D"/>
    <w:rsid w:val="088F6118"/>
    <w:rsid w:val="0AF40B44"/>
    <w:rsid w:val="0D2056C7"/>
    <w:rsid w:val="0FA3432F"/>
    <w:rsid w:val="11A00C62"/>
    <w:rsid w:val="14240FCD"/>
    <w:rsid w:val="15A93017"/>
    <w:rsid w:val="2EE55832"/>
    <w:rsid w:val="2F73FAF8"/>
    <w:rsid w:val="32834013"/>
    <w:rsid w:val="37D517C7"/>
    <w:rsid w:val="3CF32861"/>
    <w:rsid w:val="41390A92"/>
    <w:rsid w:val="41A54D8B"/>
    <w:rsid w:val="425C5B35"/>
    <w:rsid w:val="42CB11B6"/>
    <w:rsid w:val="50EC0D83"/>
    <w:rsid w:val="57A431D1"/>
    <w:rsid w:val="59E35308"/>
    <w:rsid w:val="5BFBC4A9"/>
    <w:rsid w:val="5EB804F7"/>
    <w:rsid w:val="5FF73795"/>
    <w:rsid w:val="5FFD5FBF"/>
    <w:rsid w:val="65565F75"/>
    <w:rsid w:val="68784853"/>
    <w:rsid w:val="6D776632"/>
    <w:rsid w:val="71CDEBB9"/>
    <w:rsid w:val="73001B44"/>
    <w:rsid w:val="737DEC2E"/>
    <w:rsid w:val="78EB6DBB"/>
    <w:rsid w:val="7A2E1ADD"/>
    <w:rsid w:val="7AA51E95"/>
    <w:rsid w:val="7DEF9F7D"/>
    <w:rsid w:val="7F6A1DC2"/>
    <w:rsid w:val="7F7FD3D2"/>
    <w:rsid w:val="99B71584"/>
    <w:rsid w:val="B9FF3AAF"/>
    <w:rsid w:val="BFADEB90"/>
    <w:rsid w:val="CFF5EB4B"/>
    <w:rsid w:val="DECF9E0A"/>
    <w:rsid w:val="DEFA5601"/>
    <w:rsid w:val="EFFF11A1"/>
    <w:rsid w:val="F3FA1D7F"/>
    <w:rsid w:val="FEF7B571"/>
    <w:rsid w:val="FFD10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4517</Words>
  <Characters>4610</Characters>
  <Lines>0</Lines>
  <Paragraphs>0</Paragraphs>
  <TotalTime>0</TotalTime>
  <ScaleCrop>false</ScaleCrop>
  <LinksUpToDate>false</LinksUpToDate>
  <CharactersWithSpaces>4610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2025-11-09T10:09:00Z</dcterms:created>
  <dc:creator>user</dc:creator>
  <cp:lastModifiedBy>casic</cp:lastModifiedBy>
  <cp:lastPrinted>2025-11-20T10:38:00Z</cp:lastPrinted>
  <dcterms:modified xsi:type="dcterms:W3CDTF">2025-12-09T16:53:43Z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69F85343CE894FE78761EDD823307EFE_13</vt:lpwstr>
  </property>
  <property fmtid="{D5CDD505-2E9C-101B-9397-08002B2CF9AE}" pid="4" name="KSOTemplateDocerSaveRecord">
    <vt:lpwstr>eyJoZGlkIjoiMTgyY2Y5Y2UxZjkwY2NiYzg1MTM4ZmQzOTFhYWJhY2IiLCJ1c2VySWQiOiIyNjI0MDM2NDQifQ==</vt:lpwstr>
  </property>
</Properties>
</file>