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482F">
      <w:pPr>
        <w:rPr>
          <w:rFonts w:hint="default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A6B660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泉州市消费新业态新模式新场景试点拟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入库项目情况表</w:t>
      </w:r>
    </w:p>
    <w:bookmarkEnd w:id="0"/>
    <w:tbl>
      <w:tblPr>
        <w:tblStyle w:val="3"/>
        <w:tblW w:w="154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97"/>
        <w:gridCol w:w="788"/>
        <w:gridCol w:w="397"/>
        <w:gridCol w:w="1076"/>
        <w:gridCol w:w="670"/>
        <w:gridCol w:w="488"/>
        <w:gridCol w:w="578"/>
        <w:gridCol w:w="397"/>
        <w:gridCol w:w="959"/>
        <w:gridCol w:w="4771"/>
        <w:gridCol w:w="866"/>
        <w:gridCol w:w="565"/>
        <w:gridCol w:w="847"/>
        <w:gridCol w:w="791"/>
        <w:gridCol w:w="621"/>
        <w:gridCol w:w="849"/>
      </w:tblGrid>
      <w:tr w14:paraId="62CB7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57201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C4A04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57CA2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项目类型</w:t>
            </w:r>
          </w:p>
        </w:tc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1B69C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建设地点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82459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项目具体建设内容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4FECE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建设起止时间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99F3C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投资额</w:t>
            </w:r>
          </w:p>
        </w:tc>
        <w:tc>
          <w:tcPr>
            <w:tcW w:w="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47124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资金来源</w:t>
            </w:r>
          </w:p>
        </w:tc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47BD8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项目进展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ECB70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预期成效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37D96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预计年营业收入和带动就业人数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C67E3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建成后运营计划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5464D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项目实施主体</w:t>
            </w:r>
          </w:p>
        </w:tc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E5C4D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联系人及联系方式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A9119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主管和配合部门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B675F"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2DFDE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606C7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7A93F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BD783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366F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A289E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EE7C8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59BEA53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总投资(万元)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3EB2483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其中，三新投资（万元）</w:t>
            </w:r>
          </w:p>
        </w:tc>
        <w:tc>
          <w:tcPr>
            <w:tcW w:w="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EEE53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85970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07C47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EE56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CB963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B6ECA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3BD5A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7C591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1DEF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14:paraId="3B182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C994C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272BB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69DC8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t>□健全首发经济服务体系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t>□创新多元化服务消费场景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  <w:lang w:bidi="ar"/>
              </w:rPr>
              <w:t>□优质消费资源与知名IP跨界联名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612C2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0F740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综合介绍项目情况，约不超过500字：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项目重点建设内容（分点描述：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1.XXXX；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2.XXXX；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3.XXXX；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4.XXXX。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(资金不用于支持新建商业综合体、古镇、纪念馆、博物馆等设施建设，不用于一般性装修。)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36BAB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2025年9月-2027年6月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（项目需在2027年6月30日前完成）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6FA2B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D3A4D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90019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企业自筹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DBFFE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根据进展阶段填写。支持项目应为在建和接近完成或近期已完成项目，原则上不支持2025年9月底前投入营业使用的项目。在建待建项目应已按规定完成前期手续。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1B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cs="Times New Roman"/>
                <w:color w:val="FF0000"/>
                <w:sz w:val="18"/>
                <w:szCs w:val="18"/>
                <w:lang w:bidi="ar"/>
              </w:rPr>
              <w:t>根据项目的主要申报方向，选取对应内容填写,非申报领域内容请删除：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（一）健全首发经济服务体系（根据项目实际情况填写，若无则填0）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1.建设首发中心、首发经济集聚区数量：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a.联动品牌数量：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b.场景创新数量（聚焦数字化创新）：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2.支持具有引领性的国内外品牌开设首店数量：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a.首店品牌等级（国际一线、国际二线、国内品牌）：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b.首发层级（全球、全国、全市）：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3.支持举办首发、首秀、首展活动数量：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4.支持开设首发专区、专场的展会活动数量：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a.专区内首发产品占比: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b.活动的规模(带动人流、辐射范围情况):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（二）创新多元化服务消费场景（根据项目实际情况填写，若无则填0）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1.商旅文体健融合场景数量：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a.跨业态融合广度（跨业态组合数量，如“文旅+消费”“非遗+体验”等）：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b.在地文化、非遗融入项目数量：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2.服务消费集聚区建设数量：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a.涵盖业态种类（餐饮、零售、体验、服务等）：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b.智能设施、基础配套情况(30-50字简述）: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3.重点赛事活动及演出“进商圈、进街区、进景区”活动数量：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a.活动影响力（带动人流、辐射范围情况）：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4.支持新业态新模式数量：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a.是否应用AI/AR/VR/大数据(30-50字简述）：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5.完善外贸优品消费场景建设数量：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a.联动电商平台数量（国内电商平台、跨境电商平台）：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b.线下体验店数量：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（三）优质消费资源与知名IP跨界联名（根据项目实际情况填写，若无则填0）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1.培育和转化IP数量：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a.合作、培育IP数量：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b.联名产品、服务数量：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2.开设IP主题店、概念店、联名店数量：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a.IP联名店数量：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3.培育“IP+”新消费场景数量：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a.“IP+”融合形态数：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b.IP实体消费空间数量：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4.“人工智能+消费”集聚区建设数量：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a.AI应用场景数：    （个）；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b.AI应用后提升情况(30-50字简述）：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69559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2026年预计三新带动营业收入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XXXXX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万元，项目三新带动就业人数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XXX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人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4DBE9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根据运营计划填写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CA2E2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  <w:t>须为企事业单位，行政单位不能作为实施主体，且只能一个主体。相关投入费用票据支付主体须与实施主体完全一致。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2FBFC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总负责人、申报材料负责人、财务负责人及各自联系方式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24B59">
            <w:pPr>
              <w:widowControl/>
              <w:spacing w:line="2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F4BDF"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26年9月30日前，支出并开具发票：XXXX万元；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26年12月31日前，支出并开具发票：XXXX万元；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27年6月30日前，支出并开具发票：XXXX万元。</w:t>
            </w:r>
          </w:p>
        </w:tc>
      </w:tr>
    </w:tbl>
    <w:p w14:paraId="271177D4">
      <w:pPr>
        <w:pStyle w:val="2"/>
        <w:rPr>
          <w:rFonts w:hint="eastAsia"/>
          <w:lang w:val="en-US" w:eastAsia="zh-CN"/>
        </w:rPr>
      </w:pPr>
    </w:p>
    <w:p w14:paraId="00D69EF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33013"/>
    <w:rsid w:val="45B3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qFormat/>
    <w:uiPriority w:val="0"/>
    <w:rPr>
      <w:rFonts w:hint="eastAsia" w:ascii="仿宋" w:hAnsi="仿宋" w:eastAsia="仿宋" w:cs="仿宋"/>
      <w:b/>
      <w:bCs/>
      <w:color w:val="FF0000"/>
      <w:sz w:val="32"/>
      <w:szCs w:val="32"/>
      <w:u w:val="none"/>
    </w:rPr>
  </w:style>
  <w:style w:type="character" w:customStyle="1" w:styleId="6">
    <w:name w:val="font51"/>
    <w:basedOn w:val="4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7">
    <w:name w:val="font61"/>
    <w:basedOn w:val="4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2026-07-30T02:47:00Z</dcterms:created>
  <dc:creator>小眼仔</dc:creator>
  <cp:lastModifiedBy>小眼仔</cp:lastModifiedBy>
  <dcterms:modified xsi:type="dcterms:W3CDTF">2026-07-30T02:48:25Z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162CEAD33E09486CABB7B0381DE3929C_11</vt:lpwstr>
  </property>
  <property fmtid="{D5CDD505-2E9C-101B-9397-08002B2CF9AE}" pid="4" name="KSOTemplateDocerSaveRecord">
    <vt:lpwstr>eyJoZGlkIjoiODViMTcyMDFmZmYyYmRkMjgxNGViZmQyMTU5NjdiNjQiLCJ1c2VySWQiOiIyNzU1NDk3NzYifQ==</vt:lpwstr>
  </property>
</Properties>
</file>